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6286F7D6" w:rsidR="007E5714" w:rsidRPr="004A7F58" w:rsidRDefault="00D24B6E" w:rsidP="007E5714">
      <w:pPr>
        <w:pStyle w:val="Berichtkop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nl-NL"/>
        </w:rPr>
      </w:pPr>
      <w:r w:rsidRPr="004A7F58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nl-NL"/>
        </w:rPr>
        <w:t xml:space="preserve">LINODUR </w:t>
      </w:r>
      <w:r w:rsidR="00517598" w:rsidRPr="004A7F58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nl-NL"/>
        </w:rPr>
        <w:t xml:space="preserve"> SPORT</w:t>
      </w:r>
    </w:p>
    <w:p w14:paraId="74C9DDD0" w14:textId="36813887" w:rsidR="00534C66" w:rsidRPr="004A7F58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nl-NL" w:eastAsia="ko-KR"/>
        </w:rPr>
      </w:pPr>
    </w:p>
    <w:p w14:paraId="1CBB56C0" w14:textId="5B8DB4DC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Linodur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Sport is een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gecalanderde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linoleum compacte vloerbedekking in </w:t>
      </w:r>
      <w:r>
        <w:rPr>
          <w:rFonts w:asciiTheme="minorHAnsi" w:hAnsiTheme="minorHAnsi" w:cstheme="minorHAnsi"/>
          <w:sz w:val="22"/>
          <w:szCs w:val="22"/>
          <w:lang w:val="nl-NL" w:eastAsia="ko-KR"/>
        </w:rPr>
        <w:t xml:space="preserve">banen </w:t>
      </w: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die uitstekende sportprestaties biedt voor indoor sportfaciliteiten. De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Linodur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Sport voldoet aan de eisen van de DIN V 18032 en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EN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14904.</w:t>
      </w:r>
    </w:p>
    <w:p w14:paraId="59FBD50C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</w:p>
    <w:p w14:paraId="2D290A46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Het heeft een dikte van 4 mm, het gewicht is 4700 gram/m² en de lengte van de rol is ongeveer 28 meter.</w:t>
      </w:r>
    </w:p>
    <w:p w14:paraId="1A7BDBE6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</w:p>
    <w:p w14:paraId="1CAFD070" w14:textId="75292D72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Het heeft een modern</w:t>
      </w:r>
      <w:r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sportief design</w:t>
      </w: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met een subtiele korrelafwerking en een matte uitstraling. Het bestaat voor 98% uit natuurlijke materialen (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biobased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en mineraal): lijnolie, houtmeel, harsen, mineralen en jute, waarvan 76% snel hernieuwbaar is. De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Linodur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Sport bevat tot 32% gerecyclede inhoud.</w:t>
      </w:r>
    </w:p>
    <w:p w14:paraId="1FDC0FE9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</w:p>
    <w:p w14:paraId="585B3276" w14:textId="27FD781D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De vloer wordt geproduceerd met een oplosmiddelvrije oppervlaktebehandeling.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Neocare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™ is een exclusieve </w:t>
      </w:r>
      <w:r>
        <w:rPr>
          <w:rFonts w:asciiTheme="minorHAnsi" w:hAnsiTheme="minorHAnsi" w:cstheme="minorHAnsi"/>
          <w:sz w:val="22"/>
          <w:szCs w:val="22"/>
          <w:lang w:val="nl-NL" w:eastAsia="ko-KR"/>
        </w:rPr>
        <w:t>-foto-</w:t>
      </w: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uitgeharde acrylaat laklaag die wordt verkregen door triple Laser UV cross linking.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Neocare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™ biedt een optimale grip en glijd</w:t>
      </w:r>
      <w:r>
        <w:rPr>
          <w:rFonts w:asciiTheme="minorHAnsi" w:hAnsiTheme="minorHAnsi" w:cstheme="minorHAnsi"/>
          <w:sz w:val="22"/>
          <w:szCs w:val="22"/>
          <w:lang w:val="nl-NL" w:eastAsia="ko-KR"/>
        </w:rPr>
        <w:t>ing</w:t>
      </w: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, evenals uitstekende krasbestendigheid en bestendigheid tegen chemicaliën. Het is bestand tegen niet-verkleurende desinfectiemiddelen op basis van alcohol, huishoudelijke chemicaliën, zuren en alkalische oplossingen gedurende korte perioden. Het is ook geschikt voor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handbalwax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die gemakkelijk kan worden verwijderd met het juiste reinigingsmiddel.</w:t>
      </w:r>
    </w:p>
    <w:p w14:paraId="3DABCA62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</w:p>
    <w:p w14:paraId="027FF290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De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Neocare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™ behandeling vermijdt het polijsten (het aanbrengen van een coating of onderhoudsproduct) ter plaatse na installatie. Het kan echter indien nodig op tijd worden gepolijst volgens de aanbevelingen van de leverancier.</w:t>
      </w:r>
    </w:p>
    <w:p w14:paraId="01893371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</w:p>
    <w:p w14:paraId="07872137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Het product zorgt voor een perfecte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binnenluchtkwaliteit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(TVOC na 28 dagen (EN 16516) &lt; 50 microgram/m³) en is ingedeeld in klasse A + (de beste klasse) wat betreft gezondheidslabeling. Het is Floorscore®, TÜV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ProfiCert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Premium en Blue Angel gecertificeerd. De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Linodur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Sport heeft een contactgeluidisolatie (EN ISO 717-2) van 8dB.</w:t>
      </w:r>
    </w:p>
    <w:p w14:paraId="6611F711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</w:p>
    <w:p w14:paraId="5A4027D0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De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Linodur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Sport is 100% recyclebaar, voldoet aan REACH en heeft een brandwerendheid van Cfl-s1. De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Linodur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Sport bereikt een slipweerstand van R10 volgens EN 16165 Bijlage B (DIN 51130).</w:t>
      </w:r>
    </w:p>
    <w:p w14:paraId="6A444468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</w:p>
    <w:p w14:paraId="58012E8F" w14:textId="4A768B75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Ontworpen en vervaardigd op een duurzame manier in een fabriek met ISO 9001 (kwaliteit), ISO 14001 (milieu) en ISO 50001 (energie) certificeringen. De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Linodur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Sport is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Cradle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to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Cradle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nl-NL" w:eastAsia="ko-KR"/>
        </w:rPr>
        <w:t>certified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™ </w:t>
      </w:r>
      <w:r>
        <w:rPr>
          <w:rFonts w:asciiTheme="minorHAnsi" w:hAnsiTheme="minorHAnsi" w:cstheme="minorHAnsi"/>
          <w:sz w:val="22"/>
          <w:szCs w:val="22"/>
          <w:lang w:val="nl-NL" w:eastAsia="ko-KR"/>
        </w:rPr>
        <w:t>S</w:t>
      </w: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ilver en voldoet aan het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Nordic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Swan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Ecolabel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.</w:t>
      </w:r>
    </w:p>
    <w:p w14:paraId="4064098D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</w:p>
    <w:p w14:paraId="58CF4BC0" w14:textId="408D457F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De camouflage lasdraad zorgt ervoor dat de verbindingen tussen de </w:t>
      </w:r>
      <w:r>
        <w:rPr>
          <w:rFonts w:asciiTheme="minorHAnsi" w:hAnsiTheme="minorHAnsi" w:cstheme="minorHAnsi"/>
          <w:sz w:val="22"/>
          <w:szCs w:val="22"/>
          <w:lang w:val="nl-NL" w:eastAsia="ko-KR"/>
        </w:rPr>
        <w:t>banen</w:t>
      </w: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vrijwel onzichtbaar zijn.</w:t>
      </w:r>
    </w:p>
    <w:p w14:paraId="2399E350" w14:textId="77777777" w:rsidR="004A7F58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</w:p>
    <w:p w14:paraId="1662585B" w14:textId="61B23061" w:rsidR="007E5714" w:rsidRPr="004A7F58" w:rsidRDefault="004A7F58" w:rsidP="004A7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nl-NL" w:eastAsia="ko-KR"/>
        </w:rPr>
      </w:pPr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De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Linodur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Sport is antistatisch en bevat antibacteriële eigenschappen volgens ISO 22196 / JIS Z 2801 (&gt; 99,99% remt groei na 24 uur) en antivirale eigenschappen volgens ISO 21702 (&gt; 98,65% </w:t>
      </w:r>
      <w:proofErr w:type="spellStart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>virucidale</w:t>
      </w:r>
      <w:proofErr w:type="spellEnd"/>
      <w:r w:rsidRPr="004A7F58">
        <w:rPr>
          <w:rFonts w:asciiTheme="minorHAnsi" w:hAnsiTheme="minorHAnsi" w:cstheme="minorHAnsi"/>
          <w:sz w:val="22"/>
          <w:szCs w:val="22"/>
          <w:lang w:val="nl-NL" w:eastAsia="ko-KR"/>
        </w:rPr>
        <w:t xml:space="preserve"> activiteit).</w:t>
      </w:r>
    </w:p>
    <w:bookmarkEnd w:id="0"/>
    <w:sectPr w:rsidR="007E5714" w:rsidRPr="004A7F58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D6B6" w14:textId="77777777" w:rsidR="00107496" w:rsidRDefault="00107496">
      <w:r>
        <w:separator/>
      </w:r>
    </w:p>
  </w:endnote>
  <w:endnote w:type="continuationSeparator" w:id="0">
    <w:p w14:paraId="3EF181C9" w14:textId="77777777" w:rsidR="00107496" w:rsidRDefault="001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0F9ED07" w14:textId="77777777" w:rsidR="00DB0149" w:rsidRDefault="00DB01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Voettekst"/>
      <w:spacing w:before="0" w:line="240" w:lineRule="auto"/>
      <w:jc w:val="left"/>
    </w:pPr>
    <w:r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Tabelraster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</w:p>
        <w:p w14:paraId="14CD56A5" w14:textId="12F47DFA" w:rsidR="00B34590" w:rsidRPr="00B34590" w:rsidRDefault="004A7F58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  <w:proofErr w:type="spellStart"/>
          <w:r>
            <w:rPr>
              <w:rStyle w:val="Paginanummer"/>
              <w:rFonts w:ascii="Calibri" w:hAnsi="Calibri" w:cs="Calibri"/>
              <w:sz w:val="22"/>
              <w:szCs w:val="22"/>
            </w:rPr>
            <w:t>P</w:t>
          </w:r>
          <w:r>
            <w:rPr>
              <w:rStyle w:val="Paginanummer"/>
              <w:rFonts w:ascii="Calibri" w:hAnsi="Calibri" w:cs="Calibri"/>
            </w:rPr>
            <w:t>roductbeschrijving</w:t>
          </w:r>
          <w:proofErr w:type="spellEnd"/>
          <w:r>
            <w:rPr>
              <w:rStyle w:val="Paginanummer"/>
              <w:rFonts w:ascii="Calibri" w:hAnsi="Calibri" w:cs="Calibri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Gerflorbenelux.com</w:t>
          </w:r>
        </w:p>
      </w:tc>
    </w:tr>
  </w:tbl>
  <w:p w14:paraId="6D3DB04A" w14:textId="34F48957" w:rsidR="00DB0149" w:rsidRDefault="00DB0149" w:rsidP="00A959B3">
    <w:pPr>
      <w:pStyle w:val="Voettekst"/>
      <w:spacing w:before="0"/>
    </w:pPr>
    <w:r>
      <w:rPr>
        <w:rStyle w:val="Paginanummer"/>
      </w:rPr>
      <w:tab/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247B" w14:textId="77777777" w:rsidR="00107496" w:rsidRDefault="00107496">
      <w:r>
        <w:separator/>
      </w:r>
    </w:p>
  </w:footnote>
  <w:footnote w:type="continuationSeparator" w:id="0">
    <w:p w14:paraId="70C5C687" w14:textId="77777777" w:rsidR="00107496" w:rsidRDefault="0010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Koptekst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9880192">
    <w:abstractNumId w:val="7"/>
  </w:num>
  <w:num w:numId="2" w16cid:durableId="1325628607">
    <w:abstractNumId w:val="2"/>
  </w:num>
  <w:num w:numId="3" w16cid:durableId="1510682808">
    <w:abstractNumId w:val="0"/>
  </w:num>
  <w:num w:numId="4" w16cid:durableId="1924298363">
    <w:abstractNumId w:val="1"/>
  </w:num>
  <w:num w:numId="5" w16cid:durableId="497885619">
    <w:abstractNumId w:val="5"/>
  </w:num>
  <w:num w:numId="6" w16cid:durableId="1311860641">
    <w:abstractNumId w:val="4"/>
  </w:num>
  <w:num w:numId="7" w16cid:durableId="1774981285">
    <w:abstractNumId w:val="3"/>
  </w:num>
  <w:num w:numId="8" w16cid:durableId="13394279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1C13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3E0B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07496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D7B55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17916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1D93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3701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4D04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05A4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A7F58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D7F2B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17598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2653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06E4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6FF7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9C8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1AC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18A6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251F"/>
    <w:rsid w:val="008C5128"/>
    <w:rsid w:val="008C69A5"/>
    <w:rsid w:val="008D277E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197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3264"/>
    <w:rsid w:val="00A55622"/>
    <w:rsid w:val="00A57DA0"/>
    <w:rsid w:val="00A61D06"/>
    <w:rsid w:val="00A622C2"/>
    <w:rsid w:val="00A64526"/>
    <w:rsid w:val="00A64E3C"/>
    <w:rsid w:val="00A65FAC"/>
    <w:rsid w:val="00A66840"/>
    <w:rsid w:val="00A70EC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29E1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E7927"/>
    <w:rsid w:val="00AF129E"/>
    <w:rsid w:val="00AF2B70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0B1F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4B6E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2D5C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570B1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17E1"/>
    <w:rsid w:val="00F021F6"/>
    <w:rsid w:val="00F04249"/>
    <w:rsid w:val="00F04985"/>
    <w:rsid w:val="00F05673"/>
    <w:rsid w:val="00F06FD2"/>
    <w:rsid w:val="00F07318"/>
    <w:rsid w:val="00F127DB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B671B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4004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Kop1">
    <w:name w:val="heading 1"/>
    <w:basedOn w:val="Standaard"/>
    <w:next w:val="Plattetekst"/>
    <w:link w:val="Kop1Ch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Kop2">
    <w:name w:val="heading 2"/>
    <w:basedOn w:val="Standaard"/>
    <w:next w:val="Plattetekst"/>
    <w:link w:val="Kop2Ch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Kop3">
    <w:name w:val="heading 3"/>
    <w:basedOn w:val="Standaard"/>
    <w:next w:val="Plattetekst"/>
    <w:link w:val="Kop3Ch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Kop4">
    <w:name w:val="heading 4"/>
    <w:basedOn w:val="Standaard"/>
    <w:next w:val="Plattetekst"/>
    <w:link w:val="Kop4Ch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Kop5">
    <w:name w:val="heading 5"/>
    <w:basedOn w:val="Standaard"/>
    <w:next w:val="Plattetekst"/>
    <w:link w:val="Kop5Ch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007CEB"/>
    <w:pPr>
      <w:spacing w:after="220" w:line="180" w:lineRule="atLeast"/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Tabelraster">
    <w:name w:val="Table Grid"/>
    <w:basedOn w:val="Standaardtabe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Standaard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Standaard"/>
    <w:next w:val="Standaard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Plattetekst"/>
    <w:next w:val="Standaard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Plattetekst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Voettekst">
    <w:name w:val="footer"/>
    <w:basedOn w:val="En-tteBase"/>
    <w:link w:val="VoettekstChar"/>
    <w:uiPriority w:val="99"/>
    <w:rsid w:val="00007CEB"/>
    <w:pPr>
      <w:spacing w:before="60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Koptekst">
    <w:name w:val="header"/>
    <w:basedOn w:val="En-tteBase"/>
    <w:link w:val="KoptekstChar"/>
    <w:uiPriority w:val="99"/>
    <w:rsid w:val="00007CEB"/>
    <w:pPr>
      <w:spacing w:after="60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Plattetekst"/>
    <w:next w:val="Plattetekst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erichtkop">
    <w:name w:val="Message Header"/>
    <w:basedOn w:val="Plattetekst"/>
    <w:link w:val="BerichtkopCh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BerichtkopChar">
    <w:name w:val="Berichtkop Char"/>
    <w:basedOn w:val="Standaardalinea-lettertype"/>
    <w:link w:val="Berichtkop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Berichtkop"/>
    <w:next w:val="Berichtkop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Berichtkop"/>
    <w:next w:val="Plattetekst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Standaardinspringing">
    <w:name w:val="Normal Indent"/>
    <w:basedOn w:val="Standaard"/>
    <w:uiPriority w:val="99"/>
    <w:rsid w:val="00007CEB"/>
    <w:pPr>
      <w:ind w:left="720"/>
    </w:pPr>
  </w:style>
  <w:style w:type="character" w:styleId="Paginanummer">
    <w:name w:val="page number"/>
    <w:basedOn w:val="Standaardalinea-lettertype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Standaard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Handtekening">
    <w:name w:val="Signature"/>
    <w:basedOn w:val="Plattetekst"/>
    <w:link w:val="HandtekeningChar"/>
    <w:uiPriority w:val="99"/>
    <w:rsid w:val="00007CEB"/>
    <w:pPr>
      <w:keepNext/>
      <w:keepLines/>
      <w:spacing w:before="660" w:after="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Handtekening"/>
    <w:next w:val="Standaard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Handtekening"/>
    <w:next w:val="SignatureIntitulduposte"/>
    <w:uiPriority w:val="99"/>
    <w:rsid w:val="00007CEB"/>
    <w:pPr>
      <w:spacing w:before="720"/>
      <w:jc w:val="left"/>
    </w:pPr>
  </w:style>
  <w:style w:type="paragraph" w:styleId="Tekstzonderopmaak">
    <w:name w:val="Plain Text"/>
    <w:basedOn w:val="Standaard"/>
    <w:link w:val="TekstzonderopmaakChar"/>
    <w:uiPriority w:val="99"/>
    <w:rsid w:val="0028182D"/>
    <w:rPr>
      <w:rFonts w:ascii="Courier New" w:hAnsi="Courier New" w:cs="Courier New"/>
      <w:spacing w:val="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Standaard"/>
    <w:next w:val="Standaard"/>
    <w:uiPriority w:val="99"/>
    <w:rsid w:val="00007CEB"/>
    <w:pPr>
      <w:keepNext/>
      <w:spacing w:line="220" w:lineRule="atLeast"/>
    </w:pPr>
  </w:style>
  <w:style w:type="paragraph" w:styleId="Ballontekst">
    <w:name w:val="Balloon Text"/>
    <w:basedOn w:val="Standaard"/>
    <w:link w:val="BallontekstCh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Standaardalinea-lettertype"/>
    <w:uiPriority w:val="99"/>
    <w:rsid w:val="00D32F9D"/>
    <w:rPr>
      <w:rFonts w:cs="Times New Roman"/>
    </w:rPr>
  </w:style>
  <w:style w:type="character" w:customStyle="1" w:styleId="normaltext">
    <w:name w:val="normaltext"/>
    <w:basedOn w:val="Standaardalinea-lettertype"/>
    <w:uiPriority w:val="99"/>
    <w:rsid w:val="00EC1DCC"/>
    <w:rPr>
      <w:rFonts w:cs="Times New Roman"/>
    </w:rPr>
  </w:style>
  <w:style w:type="paragraph" w:styleId="Lijstalinea">
    <w:name w:val="List Paragraph"/>
    <w:basedOn w:val="Standaard"/>
    <w:uiPriority w:val="34"/>
    <w:qFormat/>
    <w:rsid w:val="005A0DB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3F7A6-6998-4E86-BBB1-203D4B3A6D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368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Mémo professionnel</vt:lpstr>
      <vt:lpstr>Mémo professionnel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DE BRUIN Roland</cp:lastModifiedBy>
  <cp:revision>3</cp:revision>
  <cp:lastPrinted>2020-05-05T13:18:00Z</cp:lastPrinted>
  <dcterms:created xsi:type="dcterms:W3CDTF">2023-07-07T13:56:00Z</dcterms:created>
  <dcterms:modified xsi:type="dcterms:W3CDTF">2023-07-07T14:16:00Z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